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466B2" w:rsidRDefault="0053752F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14.04.2023      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</w:t>
      </w:r>
      <w:r w:rsidR="00965D3A">
        <w:rPr>
          <w:rFonts w:ascii="Times New Roman" w:hAnsi="Times New Roman" w:cs="Times New Roman"/>
          <w:sz w:val="28"/>
          <w:szCs w:val="28"/>
        </w:rPr>
        <w:t xml:space="preserve">   </w:t>
      </w:r>
      <w:r w:rsidR="001F4390">
        <w:rPr>
          <w:rFonts w:ascii="Times New Roman" w:hAnsi="Times New Roman" w:cs="Times New Roman"/>
          <w:sz w:val="28"/>
          <w:szCs w:val="28"/>
        </w:rPr>
        <w:t xml:space="preserve">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965D3A" w:rsidRDefault="00965D3A" w:rsidP="002466B2">
      <w:pPr>
        <w:shd w:val="clear" w:color="auto" w:fill="FFFFFF"/>
        <w:spacing w:after="0"/>
        <w:jc w:val="both"/>
        <w:rPr>
          <w:b/>
        </w:rPr>
      </w:pPr>
    </w:p>
    <w:p w:rsidR="00387D5C" w:rsidRDefault="00387D5C" w:rsidP="00EF28E5">
      <w:pPr>
        <w:pStyle w:val="ConsPlusTitle"/>
        <w:widowControl/>
        <w:rPr>
          <w:b w:val="0"/>
        </w:rPr>
      </w:pPr>
    </w:p>
    <w:p w:rsidR="00B4598B" w:rsidRPr="00B4598B" w:rsidRDefault="00B4598B" w:rsidP="00B45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4598B">
        <w:rPr>
          <w:rFonts w:ascii="Times New Roman" w:eastAsia="Times New Roman" w:hAnsi="Times New Roman" w:cs="Times New Roman"/>
          <w:bCs/>
          <w:sz w:val="20"/>
          <w:szCs w:val="20"/>
        </w:rPr>
        <w:t>О порядке подготовки населения в области</w:t>
      </w:r>
    </w:p>
    <w:p w:rsidR="00B4598B" w:rsidRDefault="00B4598B" w:rsidP="00B45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4598B">
        <w:rPr>
          <w:rFonts w:ascii="Times New Roman" w:eastAsia="Times New Roman" w:hAnsi="Times New Roman" w:cs="Times New Roman"/>
          <w:bCs/>
          <w:sz w:val="20"/>
          <w:szCs w:val="20"/>
        </w:rPr>
        <w:t>пожарной безопасности на территории</w:t>
      </w:r>
    </w:p>
    <w:p w:rsidR="00B4598B" w:rsidRPr="00B4598B" w:rsidRDefault="00B4598B" w:rsidP="00B45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Большеулуйского сельсовета</w:t>
      </w:r>
    </w:p>
    <w:p w:rsidR="00387D5C" w:rsidRPr="00EE0515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51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87D5C" w:rsidRDefault="00387D5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B4598B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4598B"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от 21.12.1994 № 69-ФЗ «О пожарной безопасности», Законом Красноярского края от 24.12.2004 № 13-2821 «О пожарной безопасности в Красноярском крае», Постановлением Правительства РФ </w:t>
      </w:r>
      <w:r w:rsidRPr="00B4598B">
        <w:rPr>
          <w:rFonts w:ascii="Times New Roman" w:hAnsi="Times New Roman"/>
          <w:sz w:val="26"/>
          <w:szCs w:val="26"/>
        </w:rPr>
        <w:t xml:space="preserve">от 16.09.2020 № 1479 «Об утверждении Правил противопожарного режима в Российской Федерации» </w:t>
      </w:r>
      <w:r w:rsidRPr="00B4598B">
        <w:rPr>
          <w:rFonts w:ascii="Times New Roman" w:hAnsi="Times New Roman"/>
          <w:bCs/>
          <w:sz w:val="26"/>
          <w:szCs w:val="26"/>
        </w:rPr>
        <w:t>в целях обеспечения пожарной безопасности населения, защиты жизни и здоровья граждан в</w:t>
      </w:r>
      <w:r>
        <w:rPr>
          <w:rFonts w:ascii="Times New Roman" w:hAnsi="Times New Roman"/>
          <w:bCs/>
          <w:sz w:val="26"/>
          <w:szCs w:val="26"/>
        </w:rPr>
        <w:t xml:space="preserve"> Большеулуйском сельсовете</w:t>
      </w:r>
      <w:r w:rsidR="00E54DB4" w:rsidRPr="002466B2">
        <w:rPr>
          <w:rFonts w:ascii="Times New Roman" w:hAnsi="Times New Roman"/>
          <w:sz w:val="26"/>
          <w:szCs w:val="26"/>
        </w:rPr>
        <w:t>,</w:t>
      </w:r>
      <w:r w:rsidR="00E54DB4">
        <w:rPr>
          <w:rFonts w:ascii="Times New Roman" w:hAnsi="Times New Roman"/>
          <w:sz w:val="26"/>
          <w:szCs w:val="26"/>
        </w:rPr>
        <w:t xml:space="preserve">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</w:t>
      </w:r>
      <w:r w:rsidR="00EE0515">
        <w:rPr>
          <w:rFonts w:ascii="Times New Roman" w:hAnsi="Times New Roman" w:cs="Times New Roman"/>
          <w:sz w:val="26"/>
          <w:szCs w:val="26"/>
        </w:rPr>
        <w:t>,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29</w:t>
      </w:r>
      <w:r w:rsidR="00EE0515">
        <w:rPr>
          <w:rFonts w:ascii="Times New Roman" w:hAnsi="Times New Roman" w:cs="Times New Roman"/>
          <w:sz w:val="26"/>
          <w:szCs w:val="26"/>
        </w:rPr>
        <w:t xml:space="preserve"> и 32</w:t>
      </w:r>
      <w:r w:rsidR="000A4F96" w:rsidRPr="002466B2">
        <w:rPr>
          <w:rFonts w:ascii="Times New Roman" w:hAnsi="Times New Roman" w:cs="Times New Roman"/>
          <w:sz w:val="26"/>
          <w:szCs w:val="26"/>
        </w:rPr>
        <w:t xml:space="preserve">  Устава Большеулуйского сельсовета</w:t>
      </w:r>
      <w:proofErr w:type="gramEnd"/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B4598B" w:rsidRPr="00B4598B" w:rsidRDefault="00B4598B" w:rsidP="00B4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4598B">
        <w:rPr>
          <w:rFonts w:ascii="Times New Roman" w:hAnsi="Times New Roman"/>
          <w:bCs/>
          <w:sz w:val="26"/>
          <w:szCs w:val="26"/>
        </w:rPr>
        <w:t>1. Утвердить Порядок подготовки населения в области пожарной безопасности на территории</w:t>
      </w:r>
      <w:r>
        <w:rPr>
          <w:rFonts w:ascii="Times New Roman" w:hAnsi="Times New Roman"/>
          <w:bCs/>
          <w:sz w:val="26"/>
          <w:szCs w:val="26"/>
        </w:rPr>
        <w:t xml:space="preserve"> Большеулуйского сельсовета</w:t>
      </w:r>
      <w:r w:rsidRPr="00B4598B">
        <w:rPr>
          <w:rFonts w:ascii="Times New Roman" w:hAnsi="Times New Roman"/>
          <w:bCs/>
          <w:sz w:val="26"/>
          <w:szCs w:val="26"/>
        </w:rPr>
        <w:t xml:space="preserve"> согласно приложению.</w:t>
      </w:r>
    </w:p>
    <w:p w:rsidR="00B4598B" w:rsidRPr="00B4598B" w:rsidRDefault="00B4598B" w:rsidP="00B4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4598B">
        <w:rPr>
          <w:rFonts w:ascii="Times New Roman" w:hAnsi="Times New Roman"/>
          <w:bCs/>
          <w:sz w:val="26"/>
          <w:szCs w:val="26"/>
        </w:rPr>
        <w:t>2. Рекомендовать организациям, расположенным на территории</w:t>
      </w:r>
      <w:r>
        <w:rPr>
          <w:rFonts w:ascii="Times New Roman" w:hAnsi="Times New Roman"/>
          <w:bCs/>
          <w:sz w:val="26"/>
          <w:szCs w:val="26"/>
        </w:rPr>
        <w:t xml:space="preserve"> Большеулуйского сельсовета</w:t>
      </w:r>
      <w:r w:rsidRPr="00B4598B">
        <w:rPr>
          <w:rFonts w:ascii="Times New Roman" w:hAnsi="Times New Roman"/>
          <w:bCs/>
          <w:sz w:val="26"/>
          <w:szCs w:val="26"/>
        </w:rPr>
        <w:t>, независимо от их организационно-правовых форм и форм собственности:</w:t>
      </w:r>
    </w:p>
    <w:p w:rsidR="00B4598B" w:rsidRPr="00B4598B" w:rsidRDefault="00B4598B" w:rsidP="00B4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4598B">
        <w:rPr>
          <w:rFonts w:ascii="Times New Roman" w:hAnsi="Times New Roman"/>
          <w:bCs/>
          <w:sz w:val="26"/>
          <w:szCs w:val="26"/>
        </w:rPr>
        <w:t>2.1. Организовать обучение (проведение инструктажей) населения непосредственно по месту жительства.</w:t>
      </w:r>
    </w:p>
    <w:p w:rsidR="00B4598B" w:rsidRPr="00B4598B" w:rsidRDefault="00B4598B" w:rsidP="00B4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4598B">
        <w:rPr>
          <w:rFonts w:ascii="Times New Roman" w:hAnsi="Times New Roman"/>
          <w:bCs/>
          <w:sz w:val="26"/>
          <w:szCs w:val="26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B4598B" w:rsidRPr="00B4598B" w:rsidRDefault="00B4598B" w:rsidP="00B45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4598B">
        <w:rPr>
          <w:rFonts w:ascii="Times New Roman" w:hAnsi="Times New Roman"/>
          <w:bCs/>
          <w:sz w:val="26"/>
          <w:szCs w:val="26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682C32" w:rsidRDefault="00682C32" w:rsidP="00682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4598B">
        <w:rPr>
          <w:rFonts w:ascii="Times New Roman" w:hAnsi="Times New Roman"/>
          <w:sz w:val="26"/>
          <w:szCs w:val="26"/>
        </w:rPr>
        <w:t>3</w:t>
      </w:r>
      <w:r w:rsidRPr="00682C3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82C3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82C3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6"/>
          <w:szCs w:val="26"/>
        </w:rPr>
        <w:t xml:space="preserve"> Железко В.В., заместителя Главы Большеулуйского сельсовета.</w:t>
      </w:r>
      <w:r w:rsidRPr="00682C32">
        <w:rPr>
          <w:rFonts w:ascii="Times New Roman" w:hAnsi="Times New Roman"/>
          <w:sz w:val="26"/>
          <w:szCs w:val="26"/>
        </w:rPr>
        <w:t xml:space="preserve"> </w:t>
      </w:r>
    </w:p>
    <w:p w:rsidR="009B5BFB" w:rsidRDefault="009B5BFB" w:rsidP="009B5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4598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Признать утратившими силу постановление администрации Большеулуйского сельсовета от </w:t>
      </w:r>
      <w:r w:rsidR="00B4598B">
        <w:rPr>
          <w:rFonts w:ascii="Times New Roman" w:hAnsi="Times New Roman"/>
          <w:sz w:val="26"/>
          <w:szCs w:val="26"/>
        </w:rPr>
        <w:t>14.05.2019 № 53</w:t>
      </w:r>
      <w:r>
        <w:rPr>
          <w:rFonts w:ascii="Times New Roman" w:hAnsi="Times New Roman"/>
          <w:sz w:val="26"/>
          <w:szCs w:val="26"/>
        </w:rPr>
        <w:t xml:space="preserve"> «</w:t>
      </w:r>
      <w:r w:rsidR="00B4598B" w:rsidRPr="00B4598B">
        <w:rPr>
          <w:rFonts w:ascii="Times New Roman" w:hAnsi="Times New Roman"/>
          <w:bCs/>
          <w:sz w:val="26"/>
          <w:szCs w:val="26"/>
        </w:rPr>
        <w:t>О порядке подготовки населения в области</w:t>
      </w:r>
      <w:r w:rsidR="00B4598B">
        <w:rPr>
          <w:rFonts w:ascii="Times New Roman" w:hAnsi="Times New Roman"/>
          <w:bCs/>
          <w:sz w:val="26"/>
          <w:szCs w:val="26"/>
        </w:rPr>
        <w:t xml:space="preserve"> </w:t>
      </w:r>
      <w:r w:rsidR="00B4598B" w:rsidRPr="00B4598B">
        <w:rPr>
          <w:rFonts w:ascii="Times New Roman" w:hAnsi="Times New Roman"/>
          <w:bCs/>
          <w:sz w:val="26"/>
          <w:szCs w:val="26"/>
        </w:rPr>
        <w:t>пожарной безопасности на территории</w:t>
      </w:r>
      <w:r w:rsidR="00B4598B">
        <w:rPr>
          <w:rFonts w:ascii="Times New Roman" w:hAnsi="Times New Roman"/>
          <w:bCs/>
          <w:sz w:val="26"/>
          <w:szCs w:val="26"/>
        </w:rPr>
        <w:t xml:space="preserve"> </w:t>
      </w:r>
      <w:r w:rsidR="00B4598B" w:rsidRPr="00B4598B">
        <w:rPr>
          <w:rFonts w:ascii="Times New Roman" w:hAnsi="Times New Roman"/>
          <w:bCs/>
          <w:sz w:val="26"/>
          <w:szCs w:val="26"/>
        </w:rPr>
        <w:t>Большеулуйского сельсовета</w:t>
      </w:r>
      <w:r w:rsidRPr="009B5BFB">
        <w:rPr>
          <w:rFonts w:ascii="Times New Roman" w:hAnsi="Times New Roman"/>
          <w:bCs/>
          <w:sz w:val="26"/>
          <w:szCs w:val="26"/>
        </w:rPr>
        <w:t>»</w:t>
      </w:r>
      <w:r w:rsidR="00B4598B">
        <w:rPr>
          <w:rFonts w:ascii="Times New Roman" w:hAnsi="Times New Roman"/>
          <w:bCs/>
          <w:sz w:val="26"/>
          <w:szCs w:val="26"/>
        </w:rPr>
        <w:t>.</w:t>
      </w:r>
    </w:p>
    <w:p w:rsidR="00A230A1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ab/>
      </w:r>
      <w:r w:rsidR="00B4598B">
        <w:rPr>
          <w:rFonts w:ascii="Times New Roman" w:hAnsi="Times New Roman" w:cs="Times New Roman"/>
          <w:sz w:val="26"/>
          <w:szCs w:val="26"/>
        </w:rPr>
        <w:t>5</w:t>
      </w:r>
      <w:r w:rsidRPr="002466B2">
        <w:rPr>
          <w:rFonts w:ascii="Times New Roman" w:hAnsi="Times New Roman" w:cs="Times New Roman"/>
          <w:sz w:val="26"/>
          <w:szCs w:val="26"/>
        </w:rPr>
        <w:t xml:space="preserve">. </w:t>
      </w:r>
      <w:r w:rsidR="00A230A1" w:rsidRPr="002466B2">
        <w:rPr>
          <w:rFonts w:ascii="Times New Roman" w:hAnsi="Times New Roman" w:cs="Times New Roman"/>
          <w:sz w:val="26"/>
          <w:szCs w:val="26"/>
        </w:rPr>
        <w:t>Постановление</w:t>
      </w:r>
      <w:r w:rsidR="009777E8" w:rsidRPr="002466B2">
        <w:rPr>
          <w:rFonts w:ascii="Times New Roman" w:hAnsi="Times New Roman" w:cs="Times New Roman"/>
          <w:sz w:val="26"/>
          <w:szCs w:val="26"/>
        </w:rPr>
        <w:t xml:space="preserve"> </w:t>
      </w:r>
      <w:r w:rsidR="00A230A1" w:rsidRPr="002466B2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4E66BD" w:rsidRPr="002466B2">
        <w:rPr>
          <w:rFonts w:ascii="Times New Roman" w:hAnsi="Times New Roman" w:cs="Times New Roman"/>
          <w:sz w:val="26"/>
          <w:szCs w:val="26"/>
        </w:rPr>
        <w:t>в день, следующий за днём его официального опубликования</w:t>
      </w:r>
      <w:r w:rsidR="008A5712">
        <w:rPr>
          <w:rFonts w:ascii="Times New Roman" w:hAnsi="Times New Roman" w:cs="Times New Roman"/>
          <w:sz w:val="26"/>
          <w:szCs w:val="26"/>
        </w:rPr>
        <w:t>,</w:t>
      </w:r>
      <w:r w:rsidR="00387D5C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Большеулуйского сельсовета</w:t>
      </w:r>
      <w:r w:rsidR="004E66BD" w:rsidRPr="002466B2">
        <w:rPr>
          <w:rFonts w:ascii="Times New Roman" w:hAnsi="Times New Roman" w:cs="Times New Roman"/>
          <w:sz w:val="26"/>
          <w:szCs w:val="26"/>
        </w:rPr>
        <w:t>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E54DB4">
        <w:rPr>
          <w:rFonts w:ascii="Times New Roman" w:hAnsi="Times New Roman" w:cs="Times New Roman"/>
          <w:sz w:val="26"/>
          <w:szCs w:val="26"/>
        </w:rPr>
        <w:t>а</w:t>
      </w:r>
      <w:r w:rsidR="00EE0515">
        <w:rPr>
          <w:rFonts w:ascii="Times New Roman" w:hAnsi="Times New Roman" w:cs="Times New Roman"/>
          <w:sz w:val="26"/>
          <w:szCs w:val="26"/>
        </w:rPr>
        <w:t xml:space="preserve"> </w:t>
      </w: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</w:t>
      </w:r>
      <w:r w:rsidR="00E54DB4">
        <w:rPr>
          <w:rFonts w:ascii="Times New Roman" w:hAnsi="Times New Roman" w:cs="Times New Roman"/>
          <w:sz w:val="26"/>
          <w:szCs w:val="26"/>
        </w:rPr>
        <w:t xml:space="preserve">И.Н. </w:t>
      </w:r>
      <w:proofErr w:type="spellStart"/>
      <w:r w:rsidR="00E54DB4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682C32" w:rsidRPr="00F842D2" w:rsidRDefault="00682C32" w:rsidP="00B4598B">
      <w:pPr>
        <w:ind w:left="5664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5D3A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F842D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F842D2">
        <w:rPr>
          <w:rFonts w:ascii="Times New Roman" w:hAnsi="Times New Roman" w:cs="Times New Roman"/>
          <w:sz w:val="20"/>
          <w:szCs w:val="20"/>
        </w:rPr>
        <w:t xml:space="preserve"> № 1</w:t>
      </w:r>
      <w:r w:rsidR="00B4598B">
        <w:rPr>
          <w:rFonts w:ascii="Times New Roman" w:hAnsi="Times New Roman" w:cs="Times New Roman"/>
          <w:sz w:val="20"/>
          <w:szCs w:val="20"/>
        </w:rPr>
        <w:br/>
      </w:r>
      <w:r w:rsidRPr="00F842D2">
        <w:rPr>
          <w:rFonts w:ascii="Times New Roman" w:hAnsi="Times New Roman" w:cs="Times New Roman"/>
          <w:sz w:val="20"/>
          <w:szCs w:val="20"/>
        </w:rPr>
        <w:t xml:space="preserve">к </w:t>
      </w:r>
      <w:r w:rsidR="0053752F">
        <w:rPr>
          <w:rFonts w:ascii="Times New Roman" w:hAnsi="Times New Roman" w:cs="Times New Roman"/>
          <w:sz w:val="20"/>
          <w:szCs w:val="20"/>
        </w:rPr>
        <w:t>п</w:t>
      </w:r>
      <w:r w:rsidRPr="00F842D2">
        <w:rPr>
          <w:rFonts w:ascii="Times New Roman" w:hAnsi="Times New Roman" w:cs="Times New Roman"/>
          <w:sz w:val="20"/>
          <w:szCs w:val="20"/>
        </w:rPr>
        <w:t>остановлени</w:t>
      </w:r>
      <w:r w:rsidR="0053752F">
        <w:rPr>
          <w:rFonts w:ascii="Times New Roman" w:hAnsi="Times New Roman" w:cs="Times New Roman"/>
          <w:sz w:val="20"/>
          <w:szCs w:val="20"/>
        </w:rPr>
        <w:t>ю</w:t>
      </w:r>
      <w:r w:rsidRPr="00F842D2">
        <w:rPr>
          <w:rFonts w:ascii="Times New Roman" w:hAnsi="Times New Roman" w:cs="Times New Roman"/>
          <w:sz w:val="20"/>
          <w:szCs w:val="20"/>
        </w:rPr>
        <w:t xml:space="preserve">   администрации </w:t>
      </w:r>
      <w:r w:rsidR="00B4598B">
        <w:rPr>
          <w:rFonts w:ascii="Times New Roman" w:hAnsi="Times New Roman" w:cs="Times New Roman"/>
          <w:sz w:val="20"/>
          <w:szCs w:val="20"/>
        </w:rPr>
        <w:t xml:space="preserve"> </w:t>
      </w:r>
      <w:r w:rsidRPr="00F842D2">
        <w:rPr>
          <w:rFonts w:ascii="Times New Roman" w:hAnsi="Times New Roman" w:cs="Times New Roman"/>
          <w:sz w:val="20"/>
          <w:szCs w:val="20"/>
        </w:rPr>
        <w:t>Большеулуйского сельсовета</w:t>
      </w:r>
      <w:r w:rsidR="00B4598B">
        <w:rPr>
          <w:rFonts w:ascii="Times New Roman" w:hAnsi="Times New Roman" w:cs="Times New Roman"/>
          <w:sz w:val="20"/>
          <w:szCs w:val="20"/>
        </w:rPr>
        <w:br/>
      </w:r>
      <w:r w:rsidR="00965D3A">
        <w:rPr>
          <w:rFonts w:ascii="Times New Roman" w:hAnsi="Times New Roman" w:cs="Times New Roman"/>
          <w:iCs/>
          <w:sz w:val="20"/>
          <w:szCs w:val="20"/>
        </w:rPr>
        <w:t xml:space="preserve">от </w:t>
      </w:r>
      <w:r w:rsidR="0053752F">
        <w:rPr>
          <w:rFonts w:ascii="Times New Roman" w:hAnsi="Times New Roman" w:cs="Times New Roman"/>
          <w:iCs/>
          <w:sz w:val="20"/>
          <w:szCs w:val="20"/>
        </w:rPr>
        <w:t>14.04.2023 № 26</w:t>
      </w:r>
      <w:bookmarkStart w:id="0" w:name="_GoBack"/>
      <w:bookmarkEnd w:id="0"/>
    </w:p>
    <w:p w:rsidR="00B4598B" w:rsidRPr="00B4598B" w:rsidRDefault="00B4598B" w:rsidP="00B4598B">
      <w:pPr>
        <w:pStyle w:val="ConsPlusTitle"/>
        <w:jc w:val="center"/>
      </w:pPr>
      <w:r w:rsidRPr="00B4598B">
        <w:t>ПОРЯДОК</w:t>
      </w:r>
    </w:p>
    <w:p w:rsidR="00B4598B" w:rsidRPr="00B4598B" w:rsidRDefault="00B4598B" w:rsidP="00B4598B">
      <w:pPr>
        <w:pStyle w:val="ConsPlusTitle"/>
        <w:jc w:val="center"/>
      </w:pPr>
      <w:r w:rsidRPr="00B4598B">
        <w:t>подготовки населения в области пожарной безопасности</w:t>
      </w:r>
    </w:p>
    <w:p w:rsidR="00B4598B" w:rsidRPr="00B4598B" w:rsidRDefault="00B4598B" w:rsidP="00B4598B">
      <w:pPr>
        <w:pStyle w:val="ConsPlusTitle"/>
        <w:jc w:val="center"/>
      </w:pPr>
      <w:r w:rsidRPr="00B4598B">
        <w:t>на территории</w:t>
      </w:r>
      <w:r>
        <w:t xml:space="preserve"> Большеулуйского сельсовета</w:t>
      </w:r>
    </w:p>
    <w:p w:rsidR="00B4598B" w:rsidRPr="00B4598B" w:rsidRDefault="00B4598B" w:rsidP="00B4598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598B" w:rsidRPr="00B4598B" w:rsidRDefault="00B4598B" w:rsidP="004D0AC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 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1.3. В настоящем Порядке используются следующие понятия: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Pr="00B4598B">
        <w:rPr>
          <w:rFonts w:ascii="Times New Roman" w:hAnsi="Times New Roman" w:cs="Times New Roman"/>
          <w:sz w:val="24"/>
          <w:szCs w:val="24"/>
        </w:rPr>
        <w:t>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B4598B">
        <w:rPr>
          <w:rFonts w:ascii="Times New Roman" w:hAnsi="Times New Roman" w:cs="Times New Roman"/>
          <w:sz w:val="24"/>
          <w:szCs w:val="24"/>
        </w:rPr>
        <w:t>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B4598B" w:rsidRPr="00B4598B" w:rsidRDefault="00B4598B" w:rsidP="00B459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1.4.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B4598B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B4598B">
        <w:rPr>
          <w:rFonts w:ascii="Times New Roman" w:hAnsi="Times New Roman" w:cs="Times New Roman"/>
          <w:sz w:val="24"/>
          <w:szCs w:val="24"/>
        </w:rPr>
        <w:t>, должны содержать следующую информацию: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- нормативное правовое обеспечение в области пожарной безопасности;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 xml:space="preserve">- права и обязанности граждан и предприятий в области пожарной безопасности, 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- ответственность за нарушение требований пожарной безопасности;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- первичные средства тушения огня и противопожарный инвентарь;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- действия при обнаружении загораний и пожаров, порядок тушения огня, спасения людей и имущества;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- оказание доврачебной помощи пострадавшим при пожаре;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- обеспечение мер личной безопасности.</w:t>
      </w:r>
    </w:p>
    <w:p w:rsidR="00B4598B" w:rsidRPr="00B4598B" w:rsidRDefault="00B4598B" w:rsidP="00B45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8B" w:rsidRDefault="00B4598B" w:rsidP="00B4598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8B">
        <w:rPr>
          <w:rFonts w:ascii="Times New Roman" w:hAnsi="Times New Roman" w:cs="Times New Roman"/>
          <w:b/>
          <w:sz w:val="24"/>
          <w:szCs w:val="24"/>
        </w:rPr>
        <w:t xml:space="preserve">2. Категории лиц, подлежащих обязательному обучению </w:t>
      </w:r>
    </w:p>
    <w:p w:rsidR="004D0ACA" w:rsidRDefault="00B4598B" w:rsidP="004D0AC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8B">
        <w:rPr>
          <w:rFonts w:ascii="Times New Roman" w:hAnsi="Times New Roman" w:cs="Times New Roman"/>
          <w:b/>
          <w:sz w:val="24"/>
          <w:szCs w:val="24"/>
        </w:rPr>
        <w:t>мерам пожарной безопасности</w:t>
      </w:r>
    </w:p>
    <w:p w:rsidR="00B4598B" w:rsidRPr="00B4598B" w:rsidRDefault="00B4598B" w:rsidP="004D0A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2.1. Учитывая возрастные и социальные особенности, выделяются три основные группы обучаемых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598B" w:rsidRPr="00B4598B" w:rsidRDefault="00B4598B" w:rsidP="00B4598B">
      <w:pPr>
        <w:pStyle w:val="ConsPlusNormal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4598B">
        <w:rPr>
          <w:rFonts w:ascii="Times New Roman" w:hAnsi="Times New Roman" w:cs="Times New Roman"/>
          <w:sz w:val="24"/>
          <w:szCs w:val="24"/>
        </w:rPr>
        <w:t>ервая - воспитанники дошкольных учреждений, учащиеся общеобразовательных учреждений начального, среднего образования и студенты вузов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98B" w:rsidRPr="00B4598B" w:rsidRDefault="00B4598B" w:rsidP="00B4598B">
      <w:pPr>
        <w:pStyle w:val="ConsPlusNormal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4598B">
        <w:rPr>
          <w:rFonts w:ascii="Times New Roman" w:hAnsi="Times New Roman" w:cs="Times New Roman"/>
          <w:sz w:val="24"/>
          <w:szCs w:val="24"/>
        </w:rPr>
        <w:t>торая - руководители, рабочие и служащие предприятий различных форм собственности (далее - работающее население)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98B" w:rsidRPr="00B4598B" w:rsidRDefault="00B4598B" w:rsidP="00B4598B">
      <w:pPr>
        <w:pStyle w:val="ConsPlusNormal"/>
        <w:numPr>
          <w:ilvl w:val="0"/>
          <w:numId w:val="9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4598B">
        <w:rPr>
          <w:rFonts w:ascii="Times New Roman" w:hAnsi="Times New Roman" w:cs="Times New Roman"/>
          <w:sz w:val="24"/>
          <w:szCs w:val="24"/>
        </w:rPr>
        <w:t>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B4598B" w:rsidRPr="00B4598B" w:rsidRDefault="00B4598B" w:rsidP="00B45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8B" w:rsidRPr="00B4598B" w:rsidRDefault="00B4598B" w:rsidP="00B4598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b/>
          <w:sz w:val="24"/>
          <w:szCs w:val="24"/>
        </w:rPr>
        <w:t>3. Основные задачи обучения мерам пожарной безопасности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3.1. Основные задачи обучения населения: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- изучение основ пожарной безопасности;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- изучение норм и требований пожарной безопасности;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- изучение правил пожарной безопасности по выполнению норм и требований пожарной безопасности;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- изучение мер по предупреждению загораний и пожаров;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- изучение порядка действий при возникновении загораний и пожаров;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- овладение приемами и способами действий при возникновении загорания и при пожаре;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- выработка умений и навыков по спасению жизни, здоровья и имущества при пожаре.</w:t>
      </w:r>
    </w:p>
    <w:p w:rsidR="00B4598B" w:rsidRPr="00B4598B" w:rsidRDefault="00B4598B" w:rsidP="004D0AC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b/>
          <w:sz w:val="24"/>
          <w:szCs w:val="24"/>
        </w:rPr>
        <w:t>4. Обучение мерам пожарной безопасности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Обучение мерам пожарной безопасности предусматривает: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4.1.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видам и срокам проведения противопожарные инструктажи подразделяются </w:t>
      </w:r>
      <w:proofErr w:type="gramStart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вводный;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первичный</w:t>
      </w:r>
      <w:proofErr w:type="gramEnd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рабочем месте;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повторный;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внеплановый;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целевой.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4.1.1. Вводный противопожарный инструктаж проводится до начала выполнения трудовой (служебной) деятельности в организации.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Вводный противопожарный инструктаж проводится: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 всеми лицами, вновь принимаемыми на работу (службу), в том числе временную, в организации;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с лицами, командированными, прикомандированными на работу (службу) в организации;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с иными лицами, осуществляющими трудовую (служебную) деятельность в организации, по решению руководителя организации.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4.1.2. Первичный противопожарный инструктаж на рабочем месте проводится непосредственно на рабочем месте до начала трудовой (служебной) деятельности в организации: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 всеми лицами, прошедшими вводный противопожарный инструктаж;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с лицами, переведенными из другого подразделения, либо с лицами, которым поручается выполнение новой для них трудовой (служебной) деятельности в организации.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4.1.3. С учетом структуры и численности работников (служащих) организации допускается совмещение проведения вводного противопожарного инструктажа и первичного противопожарного инструктажа на рабочем месте в случаях, установленных порядком обучения лиц мерам пожарной безопасности.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4.1.4. 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Повторный противопожарный 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взрывопожароопасности</w:t>
      </w:r>
      <w:proofErr w:type="spellEnd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взрывопожароопасности</w:t>
      </w:r>
      <w:proofErr w:type="spellEnd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пожароопасности</w:t>
      </w:r>
      <w:proofErr w:type="spellEnd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4.1.5. Внеплановый противопожарный инструктаж проводится: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введении в действие новых или внесении изменений в действующие нормативные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организации;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изменении технологического процесса производства, техническом перевооружении,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объектов защиты организации;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 нарушении лицами, осуществляющими трудовую или служебную деятельность в организации, обязательных требований пожарной безопасности, которые могли привести или привели к пожару;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взрывопожароопасности</w:t>
      </w:r>
      <w:proofErr w:type="spellEnd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взрывопожароопасности</w:t>
      </w:r>
      <w:proofErr w:type="spellEnd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пожароопасности</w:t>
      </w:r>
      <w:proofErr w:type="spellEnd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у лиц, осуществляющих трудовую (служебную) деятельность в организации, связанную с охраной (защитой) объектов и</w:t>
      </w:r>
      <w:proofErr w:type="gramEnd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(или) имущества организации;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 решению руководителя организации или назначенного им лица.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4.1.6. Целевой противопожарный инструктаж </w:t>
      </w:r>
      <w:proofErr w:type="gramStart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проводится</w:t>
      </w:r>
      <w:proofErr w:type="gramEnd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 числе в следующих случаях: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перед выполнением огневых работ и других пожароопасных и </w:t>
      </w:r>
      <w:proofErr w:type="spellStart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пожаровзрывоопасных</w:t>
      </w:r>
      <w:proofErr w:type="spellEnd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работ, на которые оформляется наряд-допуск;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перед выполнением других огневых, пожароопасных и </w:t>
      </w:r>
      <w:proofErr w:type="spellStart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пожаровзрывоопасных</w:t>
      </w:r>
      <w:proofErr w:type="spellEnd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работ, в том числе не связанных с прямыми обязанностями по специальности, профессии;</w:t>
      </w:r>
    </w:p>
    <w:p w:rsidR="00B4598B" w:rsidRPr="00B4598B" w:rsidRDefault="00B4598B" w:rsidP="00B4598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перед ликвидацией последствий пожаров, аварий, стихийных бедствий и катастроф;</w:t>
      </w:r>
    </w:p>
    <w:p w:rsidR="004D0ACA" w:rsidRDefault="00B4598B" w:rsidP="004D0ACA">
      <w:pPr>
        <w:spacing w:after="0"/>
        <w:ind w:left="708" w:firstLine="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- в иных случаях, определяемых руководителем организации.</w:t>
      </w:r>
      <w:r w:rsidR="004D0AC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B4598B" w:rsidRPr="00B4598B" w:rsidRDefault="00B4598B" w:rsidP="004D0ACA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Конкретный перечень случаев </w:t>
      </w:r>
      <w:proofErr w:type="gramStart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по программам</w:t>
      </w:r>
      <w:proofErr w:type="gramEnd"/>
      <w:r w:rsidRPr="00B459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целевого противопожарного инструктажа определяется порядком обучения лиц мерам пожарной безопасности.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B4598B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B4598B">
        <w:rPr>
          <w:rFonts w:ascii="Times New Roman" w:hAnsi="Times New Roman" w:cs="Times New Roman"/>
          <w:sz w:val="24"/>
          <w:szCs w:val="24"/>
        </w:rPr>
        <w:t xml:space="preserve"> и поквартирных обходов специально уполномоченные лица (</w:t>
      </w:r>
      <w:r w:rsidRPr="00B4598B">
        <w:rPr>
          <w:rFonts w:ascii="Times New Roman" w:hAnsi="Times New Roman" w:cs="Times New Roman"/>
          <w:i/>
          <w:sz w:val="24"/>
          <w:szCs w:val="24"/>
        </w:rPr>
        <w:t>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</w:t>
      </w:r>
      <w:r w:rsidRPr="00B4598B">
        <w:rPr>
          <w:rFonts w:ascii="Times New Roman" w:hAnsi="Times New Roman" w:cs="Times New Roman"/>
          <w:sz w:val="24"/>
          <w:szCs w:val="24"/>
        </w:rPr>
        <w:t>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598B" w:rsidRPr="00B4598B" w:rsidRDefault="00B4598B" w:rsidP="00B4598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8B">
        <w:rPr>
          <w:rFonts w:ascii="Times New Roman" w:hAnsi="Times New Roman" w:cs="Times New Roman"/>
          <w:b/>
          <w:sz w:val="24"/>
          <w:szCs w:val="24"/>
        </w:rPr>
        <w:t>5. Ответственность должностных лиц за организацию</w:t>
      </w:r>
    </w:p>
    <w:p w:rsidR="00B4598B" w:rsidRPr="00B4598B" w:rsidRDefault="00B4598B" w:rsidP="00B4598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8B">
        <w:rPr>
          <w:rFonts w:ascii="Times New Roman" w:hAnsi="Times New Roman" w:cs="Times New Roman"/>
          <w:b/>
          <w:sz w:val="24"/>
          <w:szCs w:val="24"/>
        </w:rPr>
        <w:t>и проведение обучения населения мерам пожарной безопасности</w:t>
      </w:r>
    </w:p>
    <w:p w:rsidR="00B4598B" w:rsidRPr="00B4598B" w:rsidRDefault="00B4598B" w:rsidP="00B459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598B" w:rsidRP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98B">
        <w:rPr>
          <w:rFonts w:ascii="Times New Roman" w:hAnsi="Times New Roman" w:cs="Times New Roman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B4598B" w:rsidRDefault="00B4598B" w:rsidP="00B459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98B" w:rsidRPr="00F842D2" w:rsidRDefault="00B4598B" w:rsidP="00F842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B4598B" w:rsidRPr="00F842D2" w:rsidSect="009001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7EE" w:rsidRDefault="00C807EE" w:rsidP="004E66BD">
      <w:pPr>
        <w:spacing w:after="0" w:line="240" w:lineRule="auto"/>
      </w:pPr>
      <w:r>
        <w:separator/>
      </w:r>
    </w:p>
  </w:endnote>
  <w:endnote w:type="continuationSeparator" w:id="0">
    <w:p w:rsidR="00C807EE" w:rsidRDefault="00C807EE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7EE" w:rsidRDefault="00C807EE" w:rsidP="004E66BD">
      <w:pPr>
        <w:spacing w:after="0" w:line="240" w:lineRule="auto"/>
      </w:pPr>
      <w:r>
        <w:separator/>
      </w:r>
    </w:p>
  </w:footnote>
  <w:footnote w:type="continuationSeparator" w:id="0">
    <w:p w:rsidR="00C807EE" w:rsidRDefault="00C807EE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5EC5075D"/>
    <w:multiLevelType w:val="hybridMultilevel"/>
    <w:tmpl w:val="5FCEF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06AE4"/>
    <w:rsid w:val="00050717"/>
    <w:rsid w:val="0006197B"/>
    <w:rsid w:val="00063667"/>
    <w:rsid w:val="000755F1"/>
    <w:rsid w:val="00083D38"/>
    <w:rsid w:val="0009322A"/>
    <w:rsid w:val="000A43B0"/>
    <w:rsid w:val="000A4F96"/>
    <w:rsid w:val="000D5860"/>
    <w:rsid w:val="000F6A44"/>
    <w:rsid w:val="00107092"/>
    <w:rsid w:val="00107938"/>
    <w:rsid w:val="001136AD"/>
    <w:rsid w:val="00126CFC"/>
    <w:rsid w:val="00130CCC"/>
    <w:rsid w:val="00162B38"/>
    <w:rsid w:val="001777C3"/>
    <w:rsid w:val="001922DF"/>
    <w:rsid w:val="001A2BD6"/>
    <w:rsid w:val="001A3F3A"/>
    <w:rsid w:val="001D28B8"/>
    <w:rsid w:val="001D75F8"/>
    <w:rsid w:val="001F4390"/>
    <w:rsid w:val="00232FAB"/>
    <w:rsid w:val="002466B2"/>
    <w:rsid w:val="00252D40"/>
    <w:rsid w:val="002543B2"/>
    <w:rsid w:val="00266ACF"/>
    <w:rsid w:val="00286E2B"/>
    <w:rsid w:val="00292FB0"/>
    <w:rsid w:val="002962D7"/>
    <w:rsid w:val="002A17AB"/>
    <w:rsid w:val="002B79FE"/>
    <w:rsid w:val="0032568C"/>
    <w:rsid w:val="00327B9C"/>
    <w:rsid w:val="0033240B"/>
    <w:rsid w:val="00387D5C"/>
    <w:rsid w:val="00390F0F"/>
    <w:rsid w:val="003B3B40"/>
    <w:rsid w:val="003C21B3"/>
    <w:rsid w:val="003C74E3"/>
    <w:rsid w:val="003D0765"/>
    <w:rsid w:val="003E7FB6"/>
    <w:rsid w:val="00434E8C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0ACA"/>
    <w:rsid w:val="004D1CFE"/>
    <w:rsid w:val="004E66BD"/>
    <w:rsid w:val="004F79EB"/>
    <w:rsid w:val="005000D3"/>
    <w:rsid w:val="005175A4"/>
    <w:rsid w:val="00524947"/>
    <w:rsid w:val="0053752F"/>
    <w:rsid w:val="00563534"/>
    <w:rsid w:val="00570523"/>
    <w:rsid w:val="005771B2"/>
    <w:rsid w:val="005B51B6"/>
    <w:rsid w:val="005D475C"/>
    <w:rsid w:val="005F747A"/>
    <w:rsid w:val="00604CBC"/>
    <w:rsid w:val="00657B21"/>
    <w:rsid w:val="00666FBF"/>
    <w:rsid w:val="00682C32"/>
    <w:rsid w:val="00695218"/>
    <w:rsid w:val="006A0804"/>
    <w:rsid w:val="006B6F33"/>
    <w:rsid w:val="006D19E5"/>
    <w:rsid w:val="006E5C8B"/>
    <w:rsid w:val="006F6321"/>
    <w:rsid w:val="00724AF7"/>
    <w:rsid w:val="007348E6"/>
    <w:rsid w:val="007407E7"/>
    <w:rsid w:val="0076266A"/>
    <w:rsid w:val="00765D02"/>
    <w:rsid w:val="007768B6"/>
    <w:rsid w:val="00777DE5"/>
    <w:rsid w:val="007861FA"/>
    <w:rsid w:val="007975E2"/>
    <w:rsid w:val="007A1BBB"/>
    <w:rsid w:val="007A5806"/>
    <w:rsid w:val="007F4177"/>
    <w:rsid w:val="00800F0A"/>
    <w:rsid w:val="00827ED7"/>
    <w:rsid w:val="008414E3"/>
    <w:rsid w:val="00847580"/>
    <w:rsid w:val="0085589F"/>
    <w:rsid w:val="008629FC"/>
    <w:rsid w:val="0086458F"/>
    <w:rsid w:val="008A5712"/>
    <w:rsid w:val="008D0A46"/>
    <w:rsid w:val="008D2FF9"/>
    <w:rsid w:val="008E3B7C"/>
    <w:rsid w:val="008F6D95"/>
    <w:rsid w:val="009001F1"/>
    <w:rsid w:val="0095431D"/>
    <w:rsid w:val="00957EC8"/>
    <w:rsid w:val="00965D3A"/>
    <w:rsid w:val="00967427"/>
    <w:rsid w:val="00970CE0"/>
    <w:rsid w:val="009777E8"/>
    <w:rsid w:val="009A036D"/>
    <w:rsid w:val="009B5BFB"/>
    <w:rsid w:val="009C096E"/>
    <w:rsid w:val="009C7CA4"/>
    <w:rsid w:val="00A12DFB"/>
    <w:rsid w:val="00A230A1"/>
    <w:rsid w:val="00A30C16"/>
    <w:rsid w:val="00A3124E"/>
    <w:rsid w:val="00A50AA8"/>
    <w:rsid w:val="00AB2FE9"/>
    <w:rsid w:val="00AC19CA"/>
    <w:rsid w:val="00AE637E"/>
    <w:rsid w:val="00AF1018"/>
    <w:rsid w:val="00B4598B"/>
    <w:rsid w:val="00B55623"/>
    <w:rsid w:val="00B7694D"/>
    <w:rsid w:val="00BC2623"/>
    <w:rsid w:val="00C072F2"/>
    <w:rsid w:val="00C075C2"/>
    <w:rsid w:val="00C520DD"/>
    <w:rsid w:val="00C807EE"/>
    <w:rsid w:val="00CD1550"/>
    <w:rsid w:val="00CD7004"/>
    <w:rsid w:val="00CE1498"/>
    <w:rsid w:val="00D24929"/>
    <w:rsid w:val="00D40D2D"/>
    <w:rsid w:val="00D42EF2"/>
    <w:rsid w:val="00D5785F"/>
    <w:rsid w:val="00D85425"/>
    <w:rsid w:val="00D94BC9"/>
    <w:rsid w:val="00DB551F"/>
    <w:rsid w:val="00DD49CD"/>
    <w:rsid w:val="00DE32FA"/>
    <w:rsid w:val="00E12BDF"/>
    <w:rsid w:val="00E17393"/>
    <w:rsid w:val="00E3757B"/>
    <w:rsid w:val="00E54DB4"/>
    <w:rsid w:val="00E56FD2"/>
    <w:rsid w:val="00E81134"/>
    <w:rsid w:val="00E9677A"/>
    <w:rsid w:val="00EA745D"/>
    <w:rsid w:val="00EC0340"/>
    <w:rsid w:val="00EE0515"/>
    <w:rsid w:val="00EF0BC3"/>
    <w:rsid w:val="00EF28E5"/>
    <w:rsid w:val="00F842D2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qFormat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qFormat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5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BD1A-ECAC-4A91-8810-9704C1C0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10</cp:revision>
  <cp:lastPrinted>2023-04-14T02:22:00Z</cp:lastPrinted>
  <dcterms:created xsi:type="dcterms:W3CDTF">2022-11-24T03:04:00Z</dcterms:created>
  <dcterms:modified xsi:type="dcterms:W3CDTF">2023-04-14T02:22:00Z</dcterms:modified>
</cp:coreProperties>
</file>